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E8" w:rsidRPr="009A01E8" w:rsidRDefault="009A01E8" w:rsidP="009A01E8">
      <w:pPr>
        <w:spacing w:line="240" w:lineRule="auto"/>
        <w:jc w:val="center"/>
        <w:rPr>
          <w:rFonts w:ascii="Calibri" w:eastAsia="Times New Roman" w:hAnsi="Calibri" w:cs="Calibri"/>
          <w:color w:val="000000"/>
          <w:lang w:val="en-US" w:eastAsia="es-CL"/>
        </w:rPr>
      </w:pPr>
      <w:r w:rsidRPr="009A01E8">
        <w:rPr>
          <w:rFonts w:ascii="Calibri" w:eastAsia="Times New Roman" w:hAnsi="Calibri" w:cs="Calibri"/>
          <w:b/>
          <w:bCs/>
          <w:color w:val="000000"/>
          <w:lang w:val="en" w:eastAsia="es-CL"/>
        </w:rPr>
        <w:t>CONCEPT NOTE</w:t>
      </w:r>
    </w:p>
    <w:p w:rsidR="009A01E8" w:rsidRPr="009A01E8" w:rsidRDefault="009A01E8" w:rsidP="009A01E8">
      <w:pPr>
        <w:spacing w:line="240" w:lineRule="auto"/>
        <w:jc w:val="center"/>
        <w:rPr>
          <w:rFonts w:ascii="Calibri" w:eastAsia="Times New Roman" w:hAnsi="Calibri" w:cs="Calibri"/>
          <w:color w:val="000000"/>
          <w:lang w:val="en-US" w:eastAsia="es-CL"/>
        </w:rPr>
      </w:pPr>
      <w:r w:rsidRPr="009A01E8">
        <w:rPr>
          <w:rFonts w:ascii="Calibri" w:eastAsia="Times New Roman" w:hAnsi="Calibri" w:cs="Calibri"/>
          <w:b/>
          <w:bCs/>
          <w:color w:val="000000"/>
          <w:lang w:val="en" w:eastAsia="es-CL"/>
        </w:rPr>
        <w:t>FOR THE DISCUSSION FORUM IN THE PLANNING NETWORK</w:t>
      </w:r>
    </w:p>
    <w:p w:rsidR="009A01E8" w:rsidRPr="009A01E8" w:rsidRDefault="009A01E8" w:rsidP="009A01E8">
      <w:pPr>
        <w:spacing w:line="240" w:lineRule="auto"/>
        <w:jc w:val="center"/>
        <w:rPr>
          <w:rFonts w:ascii="Calibri" w:eastAsia="Times New Roman" w:hAnsi="Calibri" w:cs="Calibri"/>
          <w:color w:val="000000"/>
          <w:lang w:val="en-US" w:eastAsia="es-CL"/>
        </w:rPr>
      </w:pPr>
      <w:r w:rsidRPr="009A01E8">
        <w:rPr>
          <w:rFonts w:ascii="Calibri" w:eastAsia="Times New Roman" w:hAnsi="Calibri" w:cs="Calibri"/>
          <w:b/>
          <w:bCs/>
          <w:color w:val="000000"/>
          <w:lang w:val="en" w:eastAsia="es-CL"/>
        </w:rPr>
        <w:t>ON TERRITORIAL RESILIENCE</w:t>
      </w:r>
    </w:p>
    <w:p w:rsidR="009A01E8" w:rsidRPr="009A01E8" w:rsidRDefault="009A01E8" w:rsidP="009A01E8">
      <w:pPr>
        <w:spacing w:line="240" w:lineRule="auto"/>
        <w:jc w:val="center"/>
        <w:rPr>
          <w:rFonts w:ascii="Calibri" w:eastAsia="Times New Roman" w:hAnsi="Calibri" w:cs="Calibri"/>
          <w:color w:val="000000"/>
          <w:lang w:val="en-001" w:eastAsia="es-CL"/>
        </w:rPr>
      </w:pPr>
      <w:r w:rsidRPr="009A01E8">
        <w:rPr>
          <w:rFonts w:ascii="Calibri" w:eastAsia="Times New Roman" w:hAnsi="Calibri" w:cs="Calibri"/>
          <w:color w:val="000000"/>
          <w:lang w:val="en" w:eastAsia="es-CL"/>
        </w:rPr>
        <w:t>(05.08.2023)</w:t>
      </w:r>
    </w:p>
    <w:p w:rsidR="009A01E8" w:rsidRPr="00FB4FCF" w:rsidRDefault="009A01E8" w:rsidP="009A01E8">
      <w:pPr>
        <w:spacing w:line="276" w:lineRule="auto"/>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 xml:space="preserve">This concept note addresses the basic ideas to </w:t>
      </w:r>
      <w:r w:rsidR="00E7615D">
        <w:rPr>
          <w:rFonts w:ascii="Calibri" w:eastAsia="Times New Roman" w:hAnsi="Calibri" w:cs="Calibri"/>
          <w:color w:val="000000"/>
          <w:lang w:val="en-001" w:eastAsia="es-CL"/>
        </w:rPr>
        <w:t>promote</w:t>
      </w:r>
      <w:r w:rsidRPr="00FB4FCF">
        <w:rPr>
          <w:rFonts w:ascii="Calibri" w:eastAsia="Times New Roman" w:hAnsi="Calibri" w:cs="Calibri"/>
          <w:color w:val="000000"/>
          <w:lang w:val="en" w:eastAsia="es-CL"/>
        </w:rPr>
        <w:t xml:space="preserve"> the discussion on the challenge of territorial resilience that will take place </w:t>
      </w:r>
      <w:r w:rsidRPr="009A01E8">
        <w:rPr>
          <w:rFonts w:ascii="Calibri" w:eastAsia="Times New Roman" w:hAnsi="Calibri" w:cs="Calibri"/>
          <w:color w:val="000000"/>
          <w:lang w:val="en" w:eastAsia="es-CL"/>
        </w:rPr>
        <w:t>in the Planning Network for Development in</w:t>
      </w:r>
      <w:r w:rsidRPr="00FB4FCF">
        <w:rPr>
          <w:rFonts w:ascii="Calibri" w:eastAsia="Times New Roman" w:hAnsi="Calibri" w:cs="Calibri"/>
          <w:color w:val="000000"/>
          <w:lang w:val="en" w:eastAsia="es-CL"/>
        </w:rPr>
        <w:t xml:space="preserve"> Latin America and the Caribbean. For two months, an asynchronous forum will be held in Spanish and another asynchronous forum in English to reflect on the importance of building more resilient territories in the face of external shocks and risks associated with socio-natural disasters and climate change. At the end of the two months, a webinar will be organized, convening a </w:t>
      </w:r>
      <w:bookmarkStart w:id="0" w:name="_ftnref1"/>
      <w:r w:rsidR="00CC31E5">
        <w:rPr>
          <w:rFonts w:ascii="Calibri" w:eastAsia="Times New Roman" w:hAnsi="Calibri" w:cs="Calibri"/>
          <w:color w:val="000000"/>
          <w:lang w:val="en-001" w:eastAsia="es-CL"/>
        </w:rPr>
        <w:t>conversation</w:t>
      </w:r>
      <w:r w:rsidRPr="009A01E8">
        <w:rPr>
          <w:rFonts w:ascii="Calibri" w:eastAsia="Times New Roman" w:hAnsi="Calibri" w:cs="Calibri"/>
          <w:color w:val="000000"/>
          <w:lang w:val="en" w:eastAsia="es-CL"/>
        </w:rPr>
        <w:t xml:space="preserve"> between exper</w:t>
      </w:r>
      <w:bookmarkEnd w:id="0"/>
      <w:r w:rsidRPr="009A01E8">
        <w:rPr>
          <w:rFonts w:ascii="Calibri" w:eastAsia="Times New Roman" w:hAnsi="Calibri" w:cs="Calibri"/>
          <w:color w:val="000000"/>
          <w:lang w:val="en" w:eastAsia="es-CL"/>
        </w:rPr>
        <w:t>ts</w:t>
      </w:r>
      <w:r>
        <w:rPr>
          <w:rStyle w:val="FootnoteReference"/>
          <w:rFonts w:ascii="Calibri" w:eastAsia="Times New Roman" w:hAnsi="Calibri" w:cs="Calibri"/>
          <w:color w:val="000000"/>
          <w:lang w:val="en" w:eastAsia="es-CL"/>
        </w:rPr>
        <w:footnoteReference w:id="1"/>
      </w:r>
      <w:r>
        <w:rPr>
          <w:rFonts w:ascii="Calibri" w:eastAsia="Times New Roman" w:hAnsi="Calibri" w:cs="Calibri"/>
          <w:color w:val="000000"/>
          <w:lang w:val="en-001" w:eastAsia="es-CL"/>
        </w:rPr>
        <w:t xml:space="preserve">. </w:t>
      </w:r>
      <w:r w:rsidRPr="00FB4FCF">
        <w:rPr>
          <w:rFonts w:ascii="Calibri" w:eastAsia="Times New Roman" w:hAnsi="Calibri" w:cs="Calibri"/>
          <w:color w:val="000000"/>
          <w:lang w:val="en" w:eastAsia="es-CL"/>
        </w:rPr>
        <w:t xml:space="preserve">The call will be addressed both to the members of the Network and to professionals and public servants interested in this issue </w:t>
      </w:r>
      <w:r w:rsidR="00DC2213">
        <w:rPr>
          <w:rFonts w:ascii="Calibri" w:eastAsia="Times New Roman" w:hAnsi="Calibri" w:cs="Calibri"/>
          <w:color w:val="000000"/>
          <w:lang w:val="en-001" w:eastAsia="es-CL"/>
        </w:rPr>
        <w:t>which</w:t>
      </w:r>
      <w:r w:rsidR="00DC2213">
        <w:rPr>
          <w:rFonts w:ascii="Calibri" w:eastAsia="Times New Roman" w:hAnsi="Calibri" w:cs="Calibri"/>
          <w:color w:val="000000"/>
          <w:lang w:val="en" w:eastAsia="es-CL"/>
        </w:rPr>
        <w:t xml:space="preserve"> occupies </w:t>
      </w:r>
      <w:r w:rsidRPr="00FB4FCF">
        <w:rPr>
          <w:rFonts w:ascii="Calibri" w:eastAsia="Times New Roman" w:hAnsi="Calibri" w:cs="Calibri"/>
          <w:color w:val="000000"/>
          <w:lang w:val="en" w:eastAsia="es-CL"/>
        </w:rPr>
        <w:t>the public agendas of the v</w:t>
      </w:r>
      <w:r w:rsidR="00DC2213">
        <w:rPr>
          <w:rFonts w:ascii="Calibri" w:eastAsia="Times New Roman" w:hAnsi="Calibri" w:cs="Calibri"/>
          <w:color w:val="000000"/>
          <w:lang w:val="en" w:eastAsia="es-CL"/>
        </w:rPr>
        <w:t>ast majority of the countries in</w:t>
      </w:r>
      <w:r w:rsidRPr="00FB4FCF">
        <w:rPr>
          <w:rFonts w:ascii="Calibri" w:eastAsia="Times New Roman" w:hAnsi="Calibri" w:cs="Calibri"/>
          <w:color w:val="000000"/>
          <w:lang w:val="en" w:eastAsia="es-CL"/>
        </w:rPr>
        <w:t xml:space="preserve"> Latin America and the Caribbean.</w:t>
      </w:r>
    </w:p>
    <w:p w:rsidR="009A01E8" w:rsidRPr="00FB4FCF" w:rsidRDefault="009A01E8" w:rsidP="009A01E8">
      <w:pPr>
        <w:spacing w:line="276" w:lineRule="auto"/>
        <w:jc w:val="both"/>
        <w:rPr>
          <w:rFonts w:ascii="Calibri" w:eastAsia="Times New Roman" w:hAnsi="Calibri" w:cs="Calibri"/>
          <w:color w:val="000000"/>
          <w:lang w:val="en-US" w:eastAsia="es-CL"/>
        </w:rPr>
      </w:pPr>
      <w:r w:rsidRPr="00FB4FCF">
        <w:rPr>
          <w:rFonts w:ascii="Calibri" w:eastAsia="Times New Roman" w:hAnsi="Calibri" w:cs="Calibri"/>
          <w:b/>
          <w:bCs/>
          <w:color w:val="000000"/>
          <w:lang w:val="en" w:eastAsia="es-CL"/>
        </w:rPr>
        <w:t>The concept of resilience</w:t>
      </w:r>
    </w:p>
    <w:p w:rsidR="009A01E8" w:rsidRPr="009A01E8" w:rsidRDefault="009A01E8" w:rsidP="009A01E8">
      <w:pPr>
        <w:spacing w:line="276" w:lineRule="auto"/>
        <w:jc w:val="both"/>
        <w:rPr>
          <w:rFonts w:ascii="Calibri" w:eastAsia="Times New Roman" w:hAnsi="Calibri" w:cs="Calibri"/>
          <w:color w:val="000000"/>
          <w:lang w:val="en-US" w:eastAsia="es-CL"/>
        </w:rPr>
      </w:pPr>
      <w:r>
        <w:rPr>
          <w:rFonts w:ascii="Calibri" w:eastAsia="Times New Roman" w:hAnsi="Calibri" w:cs="Calibri"/>
          <w:color w:val="000000"/>
          <w:lang w:val="en" w:eastAsia="es-CL"/>
        </w:rPr>
        <w:t xml:space="preserve">ILPES </w:t>
      </w:r>
      <w:r w:rsidRPr="00FB4FCF">
        <w:rPr>
          <w:rFonts w:ascii="Calibri" w:eastAsia="Times New Roman" w:hAnsi="Calibri" w:cs="Calibri"/>
          <w:color w:val="000000"/>
          <w:lang w:val="en" w:eastAsia="es-CL"/>
        </w:rPr>
        <w:t xml:space="preserve">has highlighted the importance of moving towards the construction of a resilient </w:t>
      </w:r>
      <w:r>
        <w:rPr>
          <w:rFonts w:ascii="Calibri" w:eastAsia="Times New Roman" w:hAnsi="Calibri" w:cs="Calibri"/>
          <w:color w:val="000000"/>
          <w:lang w:val="en-001" w:eastAsia="es-CL"/>
        </w:rPr>
        <w:t>institutional framework</w:t>
      </w:r>
      <w:r w:rsidRPr="00FB4FCF">
        <w:rPr>
          <w:rFonts w:ascii="Calibri" w:eastAsia="Times New Roman" w:hAnsi="Calibri" w:cs="Calibri"/>
          <w:color w:val="000000"/>
          <w:lang w:val="en" w:eastAsia="es-CL"/>
        </w:rPr>
        <w:t xml:space="preserve"> in the face of adverse events that promotes the creation of public value</w:t>
      </w:r>
      <w:r>
        <w:rPr>
          <w:rStyle w:val="FootnoteReference"/>
          <w:rFonts w:ascii="Calibri" w:eastAsia="Times New Roman" w:hAnsi="Calibri" w:cs="Calibri"/>
          <w:color w:val="000000"/>
          <w:lang w:val="en" w:eastAsia="es-CL"/>
        </w:rPr>
        <w:footnoteReference w:id="2"/>
      </w:r>
      <w:r w:rsidR="00674D8C">
        <w:rPr>
          <w:rFonts w:ascii="Calibri" w:eastAsia="Times New Roman" w:hAnsi="Calibri" w:cs="Calibri"/>
          <w:color w:val="000000"/>
          <w:lang w:val="en-001" w:eastAsia="es-CL"/>
        </w:rPr>
        <w:t>,</w:t>
      </w:r>
      <w:r>
        <w:rPr>
          <w:rFonts w:ascii="Calibri" w:eastAsia="Times New Roman" w:hAnsi="Calibri" w:cs="Calibri"/>
          <w:color w:val="000000"/>
          <w:lang w:val="en-001" w:eastAsia="es-CL"/>
        </w:rPr>
        <w:t xml:space="preserve"> </w:t>
      </w:r>
      <w:r w:rsidRPr="009A01E8">
        <w:rPr>
          <w:rFonts w:ascii="Calibri" w:eastAsia="Times New Roman" w:hAnsi="Calibri" w:cs="Calibri"/>
          <w:color w:val="000000"/>
          <w:lang w:val="en" w:eastAsia="es-CL"/>
        </w:rPr>
        <w:t>addressing resilience, understood as a polysemic concept, from the perspective of capacities. In this sense we understand the concept of resilience as the "capacity of a system, community, society exposed to a threat to resist, absorb, adapt and recover from its effects in a timely and effective manner which includes the preservation and restoration of its basic structures and functions".</w:t>
      </w:r>
    </w:p>
    <w:p w:rsidR="009A01E8" w:rsidRPr="009A01E8" w:rsidRDefault="009A01E8" w:rsidP="009A01E8">
      <w:pPr>
        <w:spacing w:line="276" w:lineRule="auto"/>
        <w:jc w:val="both"/>
        <w:rPr>
          <w:rFonts w:ascii="Calibri" w:eastAsia="Times New Roman" w:hAnsi="Calibri" w:cs="Calibri"/>
          <w:color w:val="000000"/>
          <w:lang w:val="en-US" w:eastAsia="es-CL"/>
        </w:rPr>
      </w:pPr>
      <w:r w:rsidRPr="009A01E8">
        <w:rPr>
          <w:rFonts w:ascii="Calibri" w:eastAsia="Times New Roman" w:hAnsi="Calibri" w:cs="Calibri"/>
          <w:color w:val="000000"/>
          <w:lang w:val="en" w:eastAsia="es-CL"/>
        </w:rPr>
        <w:t>This concept</w:t>
      </w:r>
      <w:r w:rsidR="000A6220">
        <w:rPr>
          <w:rFonts w:ascii="Calibri" w:eastAsia="Times New Roman" w:hAnsi="Calibri" w:cs="Calibri"/>
          <w:color w:val="000000"/>
          <w:lang w:val="en-001" w:eastAsia="es-CL"/>
        </w:rPr>
        <w:t xml:space="preserve"> </w:t>
      </w:r>
      <w:r w:rsidRPr="009A01E8">
        <w:rPr>
          <w:rFonts w:ascii="Calibri" w:eastAsia="Times New Roman" w:hAnsi="Calibri" w:cs="Calibri"/>
          <w:color w:val="000000"/>
          <w:lang w:val="en" w:eastAsia="es-CL"/>
        </w:rPr>
        <w:t>has multiple applications and approaches from different disciplines, such as psychology, ecology, disaster and threat management and multilevel management,</w:t>
      </w:r>
      <w:r w:rsidR="000A6220">
        <w:rPr>
          <w:rFonts w:ascii="Calibri" w:eastAsia="Times New Roman" w:hAnsi="Calibri" w:cs="Calibri"/>
          <w:color w:val="000000"/>
          <w:lang w:val="en-001" w:eastAsia="es-CL"/>
        </w:rPr>
        <w:t xml:space="preserve"> and</w:t>
      </w:r>
      <w:r w:rsidRPr="009A01E8">
        <w:rPr>
          <w:rFonts w:ascii="Calibri" w:eastAsia="Times New Roman" w:hAnsi="Calibri" w:cs="Calibri"/>
          <w:color w:val="000000"/>
          <w:lang w:val="en" w:eastAsia="es-CL"/>
        </w:rPr>
        <w:t xml:space="preserve"> has generated a current applied t</w:t>
      </w:r>
      <w:r w:rsidR="000A6220">
        <w:rPr>
          <w:rFonts w:ascii="Calibri" w:eastAsia="Times New Roman" w:hAnsi="Calibri" w:cs="Calibri"/>
          <w:color w:val="000000"/>
          <w:lang w:val="en" w:eastAsia="es-CL"/>
        </w:rPr>
        <w:t>o organizations or institutions.</w:t>
      </w:r>
      <w:r w:rsidR="000A6220">
        <w:rPr>
          <w:rFonts w:ascii="Calibri" w:eastAsia="Times New Roman" w:hAnsi="Calibri" w:cs="Calibri"/>
          <w:color w:val="000000"/>
          <w:lang w:val="en-001" w:eastAsia="es-CL"/>
        </w:rPr>
        <w:t xml:space="preserve"> In this context, it is understood</w:t>
      </w:r>
      <w:r w:rsidRPr="009A01E8">
        <w:rPr>
          <w:rFonts w:ascii="Calibri" w:eastAsia="Times New Roman" w:hAnsi="Calibri" w:cs="Calibri"/>
          <w:color w:val="000000"/>
          <w:lang w:val="en" w:eastAsia="es-CL"/>
        </w:rPr>
        <w:t xml:space="preserve"> as the ability to anticipate potential threats, to deal effectively with unexpected events and to learn from them to produce a dynamic capa</w:t>
      </w:r>
      <w:r w:rsidR="000A6220">
        <w:rPr>
          <w:rFonts w:ascii="Calibri" w:eastAsia="Times New Roman" w:hAnsi="Calibri" w:cs="Calibri"/>
          <w:color w:val="000000"/>
          <w:lang w:val="en" w:eastAsia="es-CL"/>
        </w:rPr>
        <w:t xml:space="preserve">city aimed at facilitating </w:t>
      </w:r>
      <w:r w:rsidR="000A6220">
        <w:rPr>
          <w:rFonts w:ascii="Calibri" w:eastAsia="Times New Roman" w:hAnsi="Calibri" w:cs="Calibri"/>
          <w:color w:val="000000"/>
          <w:lang w:val="en-001" w:eastAsia="es-CL"/>
        </w:rPr>
        <w:t>an organizational change</w:t>
      </w:r>
      <w:r w:rsidRPr="009A01E8">
        <w:rPr>
          <w:rFonts w:ascii="Calibri" w:eastAsia="Times New Roman" w:hAnsi="Calibri" w:cs="Calibri"/>
          <w:color w:val="000000"/>
          <w:lang w:val="en" w:eastAsia="es-CL"/>
        </w:rPr>
        <w:t>. From this process-centric perspective, resilience means responding effectively to adverse events not only after they occur, but also before and as they occur (Duchek, 2020).</w:t>
      </w:r>
    </w:p>
    <w:p w:rsidR="009A01E8" w:rsidRDefault="009A01E8" w:rsidP="009A01E8">
      <w:pPr>
        <w:spacing w:line="276" w:lineRule="auto"/>
        <w:jc w:val="both"/>
        <w:rPr>
          <w:rFonts w:ascii="Calibri" w:eastAsia="Times New Roman" w:hAnsi="Calibri" w:cs="Calibri"/>
          <w:color w:val="000000"/>
          <w:lang w:val="en" w:eastAsia="es-CL"/>
        </w:rPr>
      </w:pPr>
      <w:r w:rsidRPr="009A01E8">
        <w:rPr>
          <w:rFonts w:ascii="Calibri" w:eastAsia="Times New Roman" w:hAnsi="Calibri" w:cs="Calibri"/>
          <w:color w:val="000000"/>
          <w:lang w:val="en" w:eastAsia="es-CL"/>
        </w:rPr>
        <w:t xml:space="preserve">When we refer to the concept of resilience of institutions, we refer to a group of renewed capacities that the State must exercise to anticipate, prepare, respond to and learn from the disruptive events it faces in public management. Some of these key </w:t>
      </w:r>
      <w:r w:rsidR="006039E6">
        <w:rPr>
          <w:rFonts w:ascii="Calibri" w:eastAsia="Times New Roman" w:hAnsi="Calibri" w:cs="Calibri"/>
          <w:color w:val="000000"/>
          <w:lang w:val="en-001" w:eastAsia="es-CL"/>
        </w:rPr>
        <w:t>capacities</w:t>
      </w:r>
      <w:r w:rsidRPr="009A01E8">
        <w:rPr>
          <w:rFonts w:ascii="Calibri" w:eastAsia="Times New Roman" w:hAnsi="Calibri" w:cs="Calibri"/>
          <w:color w:val="000000"/>
          <w:lang w:val="en" w:eastAsia="es-CL"/>
        </w:rPr>
        <w:t xml:space="preserve"> consist of participation mechanisms, </w:t>
      </w:r>
      <w:r w:rsidR="006039E6">
        <w:rPr>
          <w:rFonts w:ascii="Calibri" w:eastAsia="Times New Roman" w:hAnsi="Calibri" w:cs="Calibri"/>
          <w:color w:val="000000"/>
          <w:lang w:val="en-001" w:eastAsia="es-CL"/>
        </w:rPr>
        <w:t>foresight</w:t>
      </w:r>
      <w:r w:rsidRPr="009A01E8">
        <w:rPr>
          <w:rFonts w:ascii="Calibri" w:eastAsia="Times New Roman" w:hAnsi="Calibri" w:cs="Calibri"/>
          <w:color w:val="000000"/>
          <w:lang w:val="en" w:eastAsia="es-CL"/>
        </w:rPr>
        <w:t xml:space="preserve"> </w:t>
      </w:r>
      <w:r w:rsidR="006039E6">
        <w:rPr>
          <w:rFonts w:ascii="Calibri" w:eastAsia="Times New Roman" w:hAnsi="Calibri" w:cs="Calibri"/>
          <w:color w:val="000000"/>
          <w:lang w:val="en-001" w:eastAsia="es-CL"/>
        </w:rPr>
        <w:t>capacities</w:t>
      </w:r>
      <w:r w:rsidRPr="009A01E8">
        <w:rPr>
          <w:rFonts w:ascii="Calibri" w:eastAsia="Times New Roman" w:hAnsi="Calibri" w:cs="Calibri"/>
          <w:color w:val="000000"/>
          <w:lang w:val="en" w:eastAsia="es-CL"/>
        </w:rPr>
        <w:t xml:space="preserve">, collaborative leadership, and strategic planning </w:t>
      </w:r>
      <w:r w:rsidR="006039E6">
        <w:rPr>
          <w:rFonts w:ascii="Calibri" w:eastAsia="Times New Roman" w:hAnsi="Calibri" w:cs="Calibri"/>
          <w:color w:val="000000"/>
          <w:lang w:val="en-001" w:eastAsia="es-CL"/>
        </w:rPr>
        <w:t>capacities</w:t>
      </w:r>
      <w:r w:rsidRPr="009A01E8">
        <w:rPr>
          <w:rFonts w:ascii="Calibri" w:eastAsia="Times New Roman" w:hAnsi="Calibri" w:cs="Calibri"/>
          <w:color w:val="000000"/>
          <w:lang w:val="en" w:eastAsia="es-CL"/>
        </w:rPr>
        <w:t xml:space="preserve">. These </w:t>
      </w:r>
      <w:r w:rsidR="006039E6">
        <w:rPr>
          <w:rFonts w:ascii="Calibri" w:eastAsia="Times New Roman" w:hAnsi="Calibri" w:cs="Calibri"/>
          <w:color w:val="000000"/>
          <w:lang w:val="en-001" w:eastAsia="es-CL"/>
        </w:rPr>
        <w:t>capacities</w:t>
      </w:r>
      <w:r w:rsidRPr="009A01E8">
        <w:rPr>
          <w:rFonts w:ascii="Calibri" w:eastAsia="Times New Roman" w:hAnsi="Calibri" w:cs="Calibri"/>
          <w:color w:val="000000"/>
          <w:lang w:val="en" w:eastAsia="es-CL"/>
        </w:rPr>
        <w:t xml:space="preserve"> are not intended to be exhaustive or exclusive, but they are certainly a starting point.</w:t>
      </w:r>
    </w:p>
    <w:p w:rsidR="009A01E8" w:rsidRDefault="009A01E8" w:rsidP="009A01E8">
      <w:pPr>
        <w:spacing w:line="276" w:lineRule="auto"/>
        <w:jc w:val="both"/>
        <w:rPr>
          <w:rFonts w:ascii="Calibri" w:eastAsia="Times New Roman" w:hAnsi="Calibri" w:cs="Calibri"/>
          <w:color w:val="000000"/>
          <w:lang w:val="en" w:eastAsia="es-CL"/>
        </w:rPr>
      </w:pPr>
    </w:p>
    <w:p w:rsidR="009A01E8" w:rsidRPr="009A01E8" w:rsidRDefault="00A26755" w:rsidP="009A01E8">
      <w:pPr>
        <w:spacing w:line="276" w:lineRule="auto"/>
        <w:jc w:val="both"/>
        <w:rPr>
          <w:rFonts w:ascii="Calibri" w:eastAsia="Times New Roman" w:hAnsi="Calibri" w:cs="Calibri"/>
          <w:color w:val="000000"/>
          <w:lang w:val="en-US" w:eastAsia="es-CL"/>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2pt;width:240.2pt;height:211.3pt;z-index:-251657216;mso-position-horizontal-relative:text;mso-position-vertical-relative:text" wrapcoords="10246 0 9900 39 8827 511 8792 669 8238 1259 7927 1889 5642 3266 4638 4052 3704 5036 3254 5666 2873 6295 2527 6925 2112 7200 2042 7279 2077 7554 1385 8184 1004 8459 623 8813 208 9443 69 9836 -35 10308 -35 11331 173 11961 519 12590 1177 13220 2112 13849 2077 14282 2181 14479 2458 14479 2769 15108 3150 15738 4154 16997 5642 18256 7823 19515 8135 20144 8619 20774 9519 21403 10108 21561 10212 21561 11354 21561 11458 21561 11942 21443 12912 20852 12946 20774 13465 20144 13742 19515 15888 18256 16719 17626 17377 16997 18450 15738 18831 15108 19108 14479 19385 14479 19523 14203 19488 13849 20388 13220 21081 12590 21427 11961 21600 11331 21600 10072 21392 9443 21081 9010 20977 8813 20527 8420 20181 8184 19488 7554 19558 7318 19454 7161 19073 6925 18346 5666 17862 5036 17412 4525 16719 3856 15819 3187 13673 1889 13327 1259 12877 748 12738 511 11631 39 11319 0 10246 0">
            <v:imagedata r:id="rId7" o:title="Picture1"/>
            <w10:wrap type="tight"/>
          </v:shape>
        </w:pict>
      </w:r>
    </w:p>
    <w:p w:rsidR="007D4E9B" w:rsidRDefault="007D4E9B"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line="276" w:lineRule="auto"/>
        <w:jc w:val="both"/>
        <w:rPr>
          <w:lang w:val="en-001"/>
        </w:rPr>
      </w:pPr>
    </w:p>
    <w:p w:rsidR="009A01E8" w:rsidRDefault="009A01E8" w:rsidP="009A01E8">
      <w:pPr>
        <w:spacing w:after="0" w:line="240" w:lineRule="auto"/>
        <w:jc w:val="both"/>
        <w:rPr>
          <w:lang w:val="en-001"/>
        </w:rPr>
      </w:pPr>
    </w:p>
    <w:p w:rsidR="00A26755" w:rsidRDefault="00A26755" w:rsidP="009A01E8">
      <w:pPr>
        <w:spacing w:after="0" w:line="240" w:lineRule="auto"/>
        <w:jc w:val="both"/>
        <w:rPr>
          <w:lang w:val="en-001"/>
        </w:rPr>
      </w:pPr>
    </w:p>
    <w:p w:rsidR="009A01E8" w:rsidRPr="00FB4FCF" w:rsidRDefault="009A01E8" w:rsidP="009A01E8">
      <w:pPr>
        <w:spacing w:after="0" w:line="240" w:lineRule="auto"/>
        <w:jc w:val="both"/>
        <w:rPr>
          <w:rFonts w:ascii="Calibri" w:eastAsia="Times New Roman" w:hAnsi="Calibri" w:cs="Calibri"/>
          <w:color w:val="000000"/>
          <w:sz w:val="20"/>
          <w:szCs w:val="20"/>
          <w:lang w:val="en" w:eastAsia="es-CL"/>
        </w:rPr>
      </w:pPr>
      <w:r w:rsidRPr="00FB4FCF">
        <w:rPr>
          <w:rFonts w:ascii="Calibri" w:eastAsia="Times New Roman" w:hAnsi="Calibri" w:cs="Calibri"/>
          <w:color w:val="000000"/>
          <w:sz w:val="20"/>
          <w:szCs w:val="20"/>
          <w:lang w:val="en" w:eastAsia="es-CL"/>
        </w:rPr>
        <w:t>Source: "Resilient institutions for a transformative post-pandemic recovery in L</w:t>
      </w:r>
      <w:r>
        <w:rPr>
          <w:rFonts w:ascii="Calibri" w:eastAsia="Times New Roman" w:hAnsi="Calibri" w:cs="Calibri"/>
          <w:color w:val="000000"/>
          <w:sz w:val="20"/>
          <w:szCs w:val="20"/>
          <w:lang w:val="en" w:eastAsia="es-CL"/>
        </w:rPr>
        <w:t xml:space="preserve">atin America and the Caribbean: </w:t>
      </w:r>
      <w:r w:rsidR="00674D8C">
        <w:rPr>
          <w:rFonts w:ascii="Calibri" w:eastAsia="Times New Roman" w:hAnsi="Calibri" w:cs="Calibri"/>
          <w:color w:val="000000"/>
          <w:sz w:val="20"/>
          <w:szCs w:val="20"/>
          <w:lang w:val="en-001" w:eastAsia="es-CL"/>
        </w:rPr>
        <w:t>Inputs</w:t>
      </w:r>
      <w:r w:rsidRPr="00FB4FCF">
        <w:rPr>
          <w:rFonts w:ascii="Calibri" w:eastAsia="Times New Roman" w:hAnsi="Calibri" w:cs="Calibri"/>
          <w:color w:val="000000"/>
          <w:sz w:val="20"/>
          <w:szCs w:val="20"/>
          <w:lang w:val="en" w:eastAsia="es-CL"/>
        </w:rPr>
        <w:t xml:space="preserve"> for discussion", ILPES.</w:t>
      </w:r>
    </w:p>
    <w:p w:rsidR="009A01E8" w:rsidRDefault="009A01E8" w:rsidP="009A01E8">
      <w:pPr>
        <w:spacing w:line="276" w:lineRule="auto"/>
        <w:jc w:val="both"/>
        <w:rPr>
          <w:lang w:val="en"/>
        </w:rPr>
      </w:pP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b/>
          <w:bCs/>
          <w:color w:val="000000"/>
          <w:lang w:val="en" w:eastAsia="es-CL"/>
        </w:rPr>
        <w:t>Territorial resilience</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In addition, ILPES in its</w:t>
      </w:r>
      <w:r w:rsidR="000A6220">
        <w:rPr>
          <w:rFonts w:ascii="Calibri" w:eastAsia="Times New Roman" w:hAnsi="Calibri" w:cs="Calibri"/>
          <w:color w:val="000000"/>
          <w:lang w:val="en-001" w:eastAsia="es-CL"/>
        </w:rPr>
        <w:t xml:space="preserve"> more than</w:t>
      </w:r>
      <w:r w:rsidRPr="00FB4FCF">
        <w:rPr>
          <w:rFonts w:ascii="Calibri" w:eastAsia="Times New Roman" w:hAnsi="Calibri" w:cs="Calibri"/>
          <w:color w:val="000000"/>
          <w:lang w:val="en" w:eastAsia="es-CL"/>
        </w:rPr>
        <w:t xml:space="preserve"> </w:t>
      </w:r>
      <w:r w:rsidR="000A6220">
        <w:rPr>
          <w:rFonts w:ascii="Calibri" w:eastAsia="Times New Roman" w:hAnsi="Calibri" w:cs="Calibri"/>
          <w:color w:val="000000"/>
          <w:lang w:val="en-001" w:eastAsia="es-CL"/>
        </w:rPr>
        <w:t>60-year history</w:t>
      </w:r>
      <w:r w:rsidRPr="00FB4FCF">
        <w:rPr>
          <w:rFonts w:ascii="Calibri" w:eastAsia="Times New Roman" w:hAnsi="Calibri" w:cs="Calibri"/>
          <w:color w:val="000000"/>
          <w:lang w:val="en" w:eastAsia="es-CL"/>
        </w:rPr>
        <w:t xml:space="preserve"> has had a special approach to the analysis of territorial dynamics as a decisive approach to achieve sustainable development. The 2030 Agenda for Susta</w:t>
      </w:r>
      <w:r w:rsidR="000A6220">
        <w:rPr>
          <w:rFonts w:ascii="Calibri" w:eastAsia="Times New Roman" w:hAnsi="Calibri" w:cs="Calibri"/>
          <w:color w:val="000000"/>
          <w:lang w:val="en" w:eastAsia="es-CL"/>
        </w:rPr>
        <w:t>inable Development also warns about</w:t>
      </w:r>
      <w:r w:rsidRPr="00FB4FCF">
        <w:rPr>
          <w:rFonts w:ascii="Calibri" w:eastAsia="Times New Roman" w:hAnsi="Calibri" w:cs="Calibri"/>
          <w:color w:val="000000"/>
          <w:lang w:val="en" w:eastAsia="es-CL"/>
        </w:rPr>
        <w:t xml:space="preserve"> the need to act in the territory to achieve the Sustainable Development Goals. Therefore, the territorial approach is an imperative in the analysis of resilience building.</w:t>
      </w:r>
    </w:p>
    <w:p w:rsidR="00A26755" w:rsidRPr="00FB4FCF" w:rsidRDefault="009A01E8" w:rsidP="009A01E8">
      <w:pPr>
        <w:spacing w:line="235" w:lineRule="atLeast"/>
        <w:jc w:val="both"/>
        <w:rPr>
          <w:lang w:val="en-001"/>
        </w:rPr>
      </w:pPr>
      <w:r w:rsidRPr="00FB4FCF">
        <w:rPr>
          <w:rFonts w:ascii="Calibri" w:eastAsia="Times New Roman" w:hAnsi="Calibri" w:cs="Calibri"/>
          <w:color w:val="000000"/>
          <w:lang w:val="en" w:eastAsia="es-CL"/>
        </w:rPr>
        <w:t xml:space="preserve">From a territorial perspective, resilience can be defined as the capacity for preparation, response and positive adaptation </w:t>
      </w:r>
      <w:r w:rsidR="001F251D">
        <w:rPr>
          <w:rFonts w:ascii="Calibri" w:eastAsia="Times New Roman" w:hAnsi="Calibri" w:cs="Calibri"/>
          <w:color w:val="000000"/>
          <w:lang w:val="en-001" w:eastAsia="es-CL"/>
        </w:rPr>
        <w:t>evinced by</w:t>
      </w:r>
      <w:r w:rsidRPr="00FB4FCF">
        <w:rPr>
          <w:rFonts w:ascii="Calibri" w:eastAsia="Times New Roman" w:hAnsi="Calibri" w:cs="Calibri"/>
          <w:color w:val="000000"/>
          <w:lang w:val="en" w:eastAsia="es-CL"/>
        </w:rPr>
        <w:t xml:space="preserve"> some places </w:t>
      </w:r>
      <w:r w:rsidR="00A26755" w:rsidRPr="00A26755">
        <w:rPr>
          <w:lang w:val="en-US"/>
        </w:rPr>
        <w:t>as they confront adverse situations resulting from crises caused by external processes but reinforced by certain endogenous weaknesses that have made them especially vulnerable, so that they emerge strengthened by a domestic transformation strategy</w:t>
      </w:r>
      <w:r w:rsidR="001F251D">
        <w:rPr>
          <w:lang w:val="en-001"/>
        </w:rPr>
        <w:t>.</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 xml:space="preserve">Territorial resilience is based on a holistic understanding of the territory, considering the natural, socioeconomic and cultural systems that </w:t>
      </w:r>
      <w:r w:rsidR="000C04BB">
        <w:rPr>
          <w:rFonts w:ascii="Calibri" w:eastAsia="Times New Roman" w:hAnsi="Calibri" w:cs="Calibri"/>
          <w:color w:val="000000"/>
          <w:lang w:val="en-001" w:eastAsia="es-CL"/>
        </w:rPr>
        <w:t>form it</w:t>
      </w:r>
      <w:r w:rsidRPr="00FB4FCF">
        <w:rPr>
          <w:rFonts w:ascii="Calibri" w:eastAsia="Times New Roman" w:hAnsi="Calibri" w:cs="Calibri"/>
          <w:color w:val="000000"/>
          <w:lang w:val="en" w:eastAsia="es-CL"/>
        </w:rPr>
        <w:t>. This involves the integration of different disciplines and sectors, as well as the active participation of the local community in the process of building resilience.</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Strategies and practices that contribute to territorial resilience include sustainable management of natural resources, diversification of the local economy, strengthening of critical infrastructure, promotion of local culture and identity, citizen participation in decision-making and long-term strategic planning.</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 xml:space="preserve">Territorial resilience is essential to ensure the sustainability and quality of life of local communities, as well as to ensure their ability to face and adapt to future challenges. It is therefore important to </w:t>
      </w:r>
      <w:r w:rsidR="000C04BB">
        <w:rPr>
          <w:rFonts w:ascii="Calibri" w:eastAsia="Times New Roman" w:hAnsi="Calibri" w:cs="Calibri"/>
          <w:color w:val="000000"/>
          <w:lang w:val="en-001" w:eastAsia="es-CL"/>
        </w:rPr>
        <w:t>encourage</w:t>
      </w:r>
      <w:r w:rsidRPr="00FB4FCF">
        <w:rPr>
          <w:rFonts w:ascii="Calibri" w:eastAsia="Times New Roman" w:hAnsi="Calibri" w:cs="Calibri"/>
          <w:color w:val="000000"/>
          <w:lang w:val="en" w:eastAsia="es-CL"/>
        </w:rPr>
        <w:t xml:space="preserve"> awareness and understanding of territorial resilience in communities and promote its integration into territorial planning and management.</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US" w:eastAsia="es-CL"/>
        </w:rPr>
        <w:t>Building</w:t>
      </w:r>
      <w:r w:rsidRPr="00FB4FCF">
        <w:rPr>
          <w:rFonts w:ascii="Calibri" w:eastAsia="Times New Roman" w:hAnsi="Calibri" w:cs="Calibri"/>
          <w:color w:val="000000"/>
          <w:lang w:val="en" w:eastAsia="es-CL"/>
        </w:rPr>
        <w:t xml:space="preserve"> resilient territories requires both social and governmental capacities. Among the social </w:t>
      </w:r>
      <w:r w:rsidR="00864945">
        <w:rPr>
          <w:rFonts w:ascii="Calibri" w:eastAsia="Times New Roman" w:hAnsi="Calibri" w:cs="Calibri"/>
          <w:color w:val="000000"/>
          <w:lang w:val="en-001" w:eastAsia="es-CL"/>
        </w:rPr>
        <w:t>capacities</w:t>
      </w:r>
      <w:r w:rsidRPr="00FB4FCF">
        <w:rPr>
          <w:rFonts w:ascii="Calibri" w:eastAsia="Times New Roman" w:hAnsi="Calibri" w:cs="Calibri"/>
          <w:color w:val="000000"/>
          <w:lang w:val="en" w:eastAsia="es-CL"/>
        </w:rPr>
        <w:t xml:space="preserve"> we can mention: trust, teamwork, legitimized leadership, shared norms and memory. Regarding government capacities, we can mention: reading the environment, critical thinking, identification of institutional strengths and weaknesses, negotiation, among others.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The construction of resilient territories faces multiple challenges, such as: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lastRenderedPageBreak/>
        <w:t>Complexity: since territories are complex systems that involve multiple variables and interconnected factors, which makes it difficult to understand and manage all the elements that influence the resilience of the territory.</w:t>
      </w:r>
    </w:p>
    <w:p w:rsidR="009A01E8" w:rsidRPr="00FB4FCF" w:rsidRDefault="000C04BB" w:rsidP="009A01E8">
      <w:pPr>
        <w:spacing w:line="235" w:lineRule="atLeast"/>
        <w:jc w:val="both"/>
        <w:rPr>
          <w:rFonts w:ascii="Calibri" w:eastAsia="Times New Roman" w:hAnsi="Calibri" w:cs="Calibri"/>
          <w:color w:val="000000"/>
          <w:lang w:val="en-US" w:eastAsia="es-CL"/>
        </w:rPr>
      </w:pPr>
      <w:r>
        <w:rPr>
          <w:rFonts w:ascii="Calibri" w:eastAsia="Times New Roman" w:hAnsi="Calibri" w:cs="Calibri"/>
          <w:color w:val="000000"/>
          <w:lang w:val="en" w:eastAsia="es-CL"/>
        </w:rPr>
        <w:t>Uncertainty: t</w:t>
      </w:r>
      <w:r w:rsidR="009A01E8" w:rsidRPr="00FB4FCF">
        <w:rPr>
          <w:rFonts w:ascii="Calibri" w:eastAsia="Times New Roman" w:hAnsi="Calibri" w:cs="Calibri"/>
          <w:color w:val="000000"/>
          <w:lang w:val="en" w:eastAsia="es-CL"/>
        </w:rPr>
        <w:t>he future is uncertain, and communities and territories face a wide variety of unpredictable risks and threats, such as natural disasters, economic crises or climate change.</w:t>
      </w:r>
    </w:p>
    <w:p w:rsidR="009A01E8" w:rsidRPr="00FB4FCF" w:rsidRDefault="000C04BB" w:rsidP="009A01E8">
      <w:pPr>
        <w:spacing w:line="235" w:lineRule="atLeast"/>
        <w:jc w:val="both"/>
        <w:rPr>
          <w:rFonts w:ascii="Calibri" w:eastAsia="Times New Roman" w:hAnsi="Calibri" w:cs="Calibri"/>
          <w:color w:val="000000"/>
          <w:lang w:val="en-US" w:eastAsia="es-CL"/>
        </w:rPr>
      </w:pPr>
      <w:r>
        <w:rPr>
          <w:rFonts w:ascii="Calibri" w:eastAsia="Times New Roman" w:hAnsi="Calibri" w:cs="Calibri"/>
          <w:color w:val="000000"/>
          <w:lang w:val="en" w:eastAsia="es-CL"/>
        </w:rPr>
        <w:t>Limited resources: c</w:t>
      </w:r>
      <w:r w:rsidR="009A01E8" w:rsidRPr="00FB4FCF">
        <w:rPr>
          <w:rFonts w:ascii="Calibri" w:eastAsia="Times New Roman" w:hAnsi="Calibri" w:cs="Calibri"/>
          <w:color w:val="000000"/>
          <w:lang w:val="en" w:eastAsia="es-CL"/>
        </w:rPr>
        <w:t>reating resilient territories often requires significant investment in terms of financial, human and technical resources, and the most vulnerable communities may not have the necessary resources to adequately address these challenges.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Coordination mechanisms: effective sectors and actors in each of the stages (preparation, response, reconstruction, learning) of the risk management cycle to socio-natural disasters.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Citizen involvement: through permanent mechanisms of participation.</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The tension between the short, medium and long term in the planning and implementation of public policies: foresight and territorial resilience are two complementary approaches to planning and sustainable development of regions and territories. On the one hand, foresight focuses on the study of the possible futures of a region or territory through tools and methodologies that allow identifying changes and trends that may affect its development. In this way, foresight seeks to anticipate and prepare for possible future scenarios, which facilitates decision-making and the implementation of more effective public policies.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In this sense, foresight can be a useful tool to strengthen territorial resilience, since it allows identifying the possible risks and threats to which a region or territory may be exposed in the future, and developing strategies and policies that reduce their negative impact on the population and the territory.</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For its part, territorial resilience can contribute to foresight by providing a more realistic and adaptive approach to future scenarios, as it fosters the capacity of local communities to adapt to changes and transformations in the territory, thus reducing uncertainty and improving the quality of future projections and estimates.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Therefore, foresight and territorial resilience are complementary approaches that can contribute significantly to the sustainable development of territories and regions, and strengthen their capacity to face future challenges and opportunities.</w:t>
      </w:r>
    </w:p>
    <w:p w:rsidR="009A01E8" w:rsidRPr="00FB4FCF" w:rsidRDefault="009A01E8" w:rsidP="009A01E8">
      <w:pPr>
        <w:spacing w:line="235" w:lineRule="atLeast"/>
        <w:jc w:val="both"/>
        <w:rPr>
          <w:rFonts w:ascii="Calibri" w:eastAsia="Times New Roman" w:hAnsi="Calibri" w:cs="Calibri"/>
          <w:color w:val="000000"/>
          <w:lang w:val="en-US" w:eastAsia="es-CL"/>
        </w:rPr>
      </w:pPr>
      <w:r w:rsidRPr="00FB4FCF">
        <w:rPr>
          <w:rFonts w:ascii="Calibri" w:eastAsia="Times New Roman" w:hAnsi="Calibri" w:cs="Calibri"/>
          <w:color w:val="000000"/>
          <w:lang w:val="en" w:eastAsia="es-CL"/>
        </w:rPr>
        <w:t>Addressing these challenges requires a holistic approach, including the integration of multiple disciplines and sectors, as well as the involvement of the local community in the planning and land management process.</w:t>
      </w:r>
      <w:r>
        <w:rPr>
          <w:rFonts w:ascii="Calibri" w:eastAsia="Times New Roman" w:hAnsi="Calibri" w:cs="Calibri"/>
          <w:color w:val="000000"/>
          <w:lang w:val="en-001" w:eastAsia="es-CL"/>
        </w:rPr>
        <w:t xml:space="preserve"> </w:t>
      </w:r>
      <w:r w:rsidRPr="00FB4FCF">
        <w:rPr>
          <w:rFonts w:ascii="Calibri" w:eastAsia="Times New Roman" w:hAnsi="Calibri" w:cs="Calibri"/>
          <w:color w:val="000000"/>
          <w:lang w:val="en" w:eastAsia="es-CL"/>
        </w:rPr>
        <w:t>As ILPES</w:t>
      </w:r>
      <w:r>
        <w:rPr>
          <w:rStyle w:val="FootnoteReference"/>
          <w:rFonts w:ascii="Calibri" w:eastAsia="Times New Roman" w:hAnsi="Calibri" w:cs="Calibri"/>
          <w:color w:val="000000"/>
          <w:lang w:val="en" w:eastAsia="es-CL"/>
        </w:rPr>
        <w:footnoteReference w:id="3"/>
      </w:r>
      <w:r>
        <w:rPr>
          <w:rFonts w:ascii="Calibri" w:eastAsia="Times New Roman" w:hAnsi="Calibri" w:cs="Calibri"/>
          <w:color w:val="000000"/>
          <w:lang w:val="en-001" w:eastAsia="es-CL"/>
        </w:rPr>
        <w:t xml:space="preserve"> </w:t>
      </w:r>
      <w:r w:rsidRPr="00FB4FCF">
        <w:rPr>
          <w:rFonts w:ascii="Calibri" w:eastAsia="Times New Roman" w:hAnsi="Calibri" w:cs="Calibri"/>
          <w:color w:val="000000"/>
          <w:lang w:val="en" w:eastAsia="es-CL"/>
        </w:rPr>
        <w:t>argues, the construct</w:t>
      </w:r>
      <w:r w:rsidR="000C04BB">
        <w:rPr>
          <w:rFonts w:ascii="Calibri" w:eastAsia="Times New Roman" w:hAnsi="Calibri" w:cs="Calibri"/>
          <w:color w:val="000000"/>
          <w:lang w:val="en" w:eastAsia="es-CL"/>
        </w:rPr>
        <w:t>ion of resilient territories is a dynamic proces</w:t>
      </w:r>
      <w:r w:rsidRPr="00FB4FCF">
        <w:rPr>
          <w:rFonts w:ascii="Calibri" w:eastAsia="Times New Roman" w:hAnsi="Calibri" w:cs="Calibri"/>
          <w:color w:val="000000"/>
          <w:lang w:val="en" w:eastAsia="es-CL"/>
        </w:rPr>
        <w:t xml:space="preserve">s because challenges constantly arise that require new capacities to face them. That is why it is </w:t>
      </w:r>
      <w:r w:rsidR="000C04BB">
        <w:rPr>
          <w:rFonts w:ascii="Calibri" w:eastAsia="Times New Roman" w:hAnsi="Calibri" w:cs="Calibri"/>
          <w:color w:val="000000"/>
          <w:lang w:val="en-001" w:eastAsia="es-CL"/>
        </w:rPr>
        <w:t>very</w:t>
      </w:r>
      <w:r w:rsidRPr="00FB4FCF">
        <w:rPr>
          <w:rFonts w:ascii="Calibri" w:eastAsia="Times New Roman" w:hAnsi="Calibri" w:cs="Calibri"/>
          <w:color w:val="000000"/>
          <w:lang w:val="en" w:eastAsia="es-CL"/>
        </w:rPr>
        <w:t xml:space="preserve"> important to build on the collective intelligence of the actors of the territory and memory so that these elements are incorporated into all stages of the cycle of planning, policies and the generation o</w:t>
      </w:r>
      <w:r>
        <w:rPr>
          <w:rFonts w:ascii="Calibri" w:eastAsia="Times New Roman" w:hAnsi="Calibri" w:cs="Calibri"/>
          <w:color w:val="000000"/>
          <w:lang w:val="en" w:eastAsia="es-CL"/>
        </w:rPr>
        <w:t>f solutions to public problems.</w:t>
      </w:r>
    </w:p>
    <w:p w:rsidR="00A26755" w:rsidRDefault="009A01E8" w:rsidP="00A26755">
      <w:pPr>
        <w:spacing w:line="235" w:lineRule="atLeast"/>
        <w:jc w:val="both"/>
        <w:rPr>
          <w:rFonts w:ascii="Calibri" w:eastAsia="Times New Roman" w:hAnsi="Calibri" w:cs="Calibri"/>
          <w:color w:val="000000"/>
          <w:lang w:val="en" w:eastAsia="es-CL"/>
        </w:rPr>
      </w:pPr>
      <w:r w:rsidRPr="00FB4FCF">
        <w:rPr>
          <w:rFonts w:ascii="Calibri" w:eastAsia="Times New Roman" w:hAnsi="Calibri" w:cs="Calibri"/>
          <w:color w:val="000000"/>
          <w:lang w:val="en" w:eastAsia="es-CL"/>
        </w:rPr>
        <w:t>This is the general framework for initiating the discussion in the Planning Network, in which the following guiding questions are suggested:</w:t>
      </w:r>
    </w:p>
    <w:p w:rsidR="00A26755" w:rsidRDefault="009A01E8" w:rsidP="00A26755">
      <w:pPr>
        <w:pStyle w:val="ListParagraph"/>
        <w:numPr>
          <w:ilvl w:val="0"/>
          <w:numId w:val="1"/>
        </w:numPr>
        <w:spacing w:line="235" w:lineRule="atLeast"/>
        <w:jc w:val="both"/>
        <w:rPr>
          <w:rFonts w:ascii="Calibri" w:eastAsia="Times New Roman" w:hAnsi="Calibri" w:cs="Calibri"/>
          <w:color w:val="000000"/>
          <w:lang w:val="en" w:eastAsia="es-CL"/>
        </w:rPr>
      </w:pPr>
      <w:r w:rsidRPr="00A26755">
        <w:rPr>
          <w:rFonts w:ascii="Calibri" w:eastAsia="Times New Roman" w:hAnsi="Calibri" w:cs="Calibri"/>
          <w:color w:val="000000"/>
          <w:lang w:val="en" w:eastAsia="es-CL"/>
        </w:rPr>
        <w:t xml:space="preserve">What are the main challenges in building more resilient territories? In </w:t>
      </w:r>
      <w:r w:rsidR="00A26755">
        <w:rPr>
          <w:rFonts w:ascii="Calibri" w:eastAsia="Times New Roman" w:hAnsi="Calibri" w:cs="Calibri"/>
          <w:color w:val="000000"/>
          <w:lang w:val="en" w:eastAsia="es-CL"/>
        </w:rPr>
        <w:t>rural territories? And in urban?</w:t>
      </w:r>
    </w:p>
    <w:p w:rsidR="00A26755" w:rsidRDefault="009A01E8" w:rsidP="00A26755">
      <w:pPr>
        <w:pStyle w:val="ListParagraph"/>
        <w:numPr>
          <w:ilvl w:val="0"/>
          <w:numId w:val="1"/>
        </w:numPr>
        <w:spacing w:line="235" w:lineRule="atLeast"/>
        <w:jc w:val="both"/>
        <w:rPr>
          <w:rFonts w:ascii="Calibri" w:eastAsia="Times New Roman" w:hAnsi="Calibri" w:cs="Calibri"/>
          <w:color w:val="000000"/>
          <w:lang w:val="en" w:eastAsia="es-CL"/>
        </w:rPr>
      </w:pPr>
      <w:r w:rsidRPr="00A26755">
        <w:rPr>
          <w:rFonts w:ascii="Calibri" w:eastAsia="Times New Roman" w:hAnsi="Calibri" w:cs="Calibri"/>
          <w:color w:val="000000"/>
          <w:lang w:val="en" w:eastAsia="es-CL"/>
        </w:rPr>
        <w:t>What changes need to be made to achieve these new capacities at different levels of government?</w:t>
      </w:r>
    </w:p>
    <w:p w:rsidR="009A01E8" w:rsidRPr="00A26755" w:rsidRDefault="009A01E8" w:rsidP="00A26755">
      <w:pPr>
        <w:pStyle w:val="ListParagraph"/>
        <w:numPr>
          <w:ilvl w:val="0"/>
          <w:numId w:val="1"/>
        </w:numPr>
        <w:spacing w:line="235" w:lineRule="atLeast"/>
        <w:jc w:val="both"/>
        <w:rPr>
          <w:rFonts w:ascii="Calibri" w:eastAsia="Times New Roman" w:hAnsi="Calibri" w:cs="Calibri"/>
          <w:color w:val="000000"/>
          <w:lang w:val="en" w:eastAsia="es-CL"/>
        </w:rPr>
      </w:pPr>
      <w:r w:rsidRPr="00A26755">
        <w:rPr>
          <w:rFonts w:ascii="Calibri" w:eastAsia="Times New Roman" w:hAnsi="Calibri" w:cs="Calibri"/>
          <w:color w:val="000000"/>
          <w:lang w:val="en" w:eastAsia="es-CL"/>
        </w:rPr>
        <w:lastRenderedPageBreak/>
        <w:t xml:space="preserve">From the identification of new capacities in institutions at all levels of the State (collaborative leadership, planning capacities, </w:t>
      </w:r>
      <w:r w:rsidR="00E97EEC">
        <w:rPr>
          <w:rFonts w:ascii="Calibri" w:eastAsia="Times New Roman" w:hAnsi="Calibri" w:cs="Calibri"/>
          <w:color w:val="000000"/>
          <w:lang w:val="en-001" w:eastAsia="es-CL"/>
        </w:rPr>
        <w:t>foresight</w:t>
      </w:r>
      <w:r w:rsidRPr="00A26755">
        <w:rPr>
          <w:rFonts w:ascii="Calibri" w:eastAsia="Times New Roman" w:hAnsi="Calibri" w:cs="Calibri"/>
          <w:color w:val="000000"/>
          <w:lang w:val="en" w:eastAsia="es-CL"/>
        </w:rPr>
        <w:t xml:space="preserve"> capacities, ope</w:t>
      </w:r>
      <w:r w:rsidR="00E97EEC">
        <w:rPr>
          <w:rFonts w:ascii="Calibri" w:eastAsia="Times New Roman" w:hAnsi="Calibri" w:cs="Calibri"/>
          <w:color w:val="000000"/>
          <w:lang w:val="en" w:eastAsia="es-CL"/>
        </w:rPr>
        <w:t>nness-participation-</w:t>
      </w:r>
      <w:r w:rsidR="001A25A2">
        <w:rPr>
          <w:rFonts w:ascii="Calibri" w:eastAsia="Times New Roman" w:hAnsi="Calibri" w:cs="Calibri"/>
          <w:color w:val="000000"/>
          <w:lang w:val="en" w:eastAsia="es-CL"/>
        </w:rPr>
        <w:t>negotiation</w:t>
      </w:r>
      <w:bookmarkStart w:id="1" w:name="_GoBack"/>
      <w:bookmarkEnd w:id="1"/>
      <w:r w:rsidR="001A25A2" w:rsidRPr="00A26755">
        <w:rPr>
          <w:rFonts w:ascii="Calibri" w:eastAsia="Times New Roman" w:hAnsi="Calibri" w:cs="Calibri"/>
          <w:color w:val="000000"/>
          <w:lang w:val="en" w:eastAsia="es-CL"/>
        </w:rPr>
        <w:t xml:space="preserve"> and</w:t>
      </w:r>
      <w:r w:rsidRPr="00A26755">
        <w:rPr>
          <w:rFonts w:ascii="Calibri" w:eastAsia="Times New Roman" w:hAnsi="Calibri" w:cs="Calibri"/>
          <w:color w:val="000000"/>
          <w:lang w:val="en" w:eastAsia="es-CL"/>
        </w:rPr>
        <w:t xml:space="preserve"> collaboration) how are they built, maintained and articulated in the public </w:t>
      </w:r>
      <w:r w:rsidR="00A26755">
        <w:rPr>
          <w:rFonts w:ascii="Calibri" w:eastAsia="Times New Roman" w:hAnsi="Calibri" w:cs="Calibri"/>
          <w:color w:val="000000"/>
          <w:lang w:val="en-001" w:eastAsia="es-CL"/>
        </w:rPr>
        <w:t>administration</w:t>
      </w:r>
      <w:r w:rsidRPr="00A26755">
        <w:rPr>
          <w:rFonts w:ascii="Calibri" w:eastAsia="Times New Roman" w:hAnsi="Calibri" w:cs="Calibri"/>
          <w:color w:val="000000"/>
          <w:lang w:val="en" w:eastAsia="es-CL"/>
        </w:rPr>
        <w:t>?</w:t>
      </w:r>
    </w:p>
    <w:p w:rsidR="009A01E8" w:rsidRPr="00FB4FCF" w:rsidRDefault="009A01E8" w:rsidP="009A01E8">
      <w:pPr>
        <w:spacing w:line="235" w:lineRule="atLeast"/>
        <w:ind w:left="720" w:hanging="360"/>
        <w:jc w:val="both"/>
        <w:rPr>
          <w:rFonts w:ascii="Calibri" w:eastAsia="Times New Roman" w:hAnsi="Calibri" w:cs="Calibri"/>
          <w:color w:val="000000"/>
          <w:lang w:val="en-US" w:eastAsia="es-CL"/>
        </w:rPr>
      </w:pPr>
      <w:r w:rsidRPr="00FB4FCF">
        <w:rPr>
          <w:rFonts w:ascii="Symbol" w:eastAsia="Times New Roman" w:hAnsi="Symbol" w:cs="Calibri"/>
          <w:color w:val="000000"/>
          <w:lang w:eastAsia="es-CL"/>
        </w:rPr>
        <w:t></w:t>
      </w:r>
      <w:r w:rsidRPr="00FB4FCF">
        <w:rPr>
          <w:rFonts w:ascii="Times New Roman" w:eastAsia="Times New Roman" w:hAnsi="Times New Roman" w:cs="Times New Roman"/>
          <w:color w:val="000000"/>
          <w:sz w:val="14"/>
          <w:szCs w:val="14"/>
          <w:lang w:val="en-US" w:eastAsia="es-CL"/>
        </w:rPr>
        <w:t>         </w:t>
      </w:r>
      <w:r w:rsidRPr="00FB4FCF">
        <w:rPr>
          <w:rFonts w:ascii="Calibri" w:eastAsia="Times New Roman" w:hAnsi="Calibri" w:cs="Calibri"/>
          <w:color w:val="000000"/>
          <w:lang w:val="en" w:eastAsia="es-CL"/>
        </w:rPr>
        <w:t xml:space="preserve">How can </w:t>
      </w:r>
      <w:r w:rsidR="00A26755">
        <w:rPr>
          <w:rFonts w:ascii="Calibri" w:eastAsia="Times New Roman" w:hAnsi="Calibri" w:cs="Calibri"/>
          <w:color w:val="000000"/>
          <w:lang w:val="en-001" w:eastAsia="es-CL"/>
        </w:rPr>
        <w:t>foresight</w:t>
      </w:r>
      <w:r w:rsidRPr="00FB4FCF">
        <w:rPr>
          <w:rFonts w:ascii="Calibri" w:eastAsia="Times New Roman" w:hAnsi="Calibri" w:cs="Calibri"/>
          <w:color w:val="000000"/>
          <w:lang w:val="en" w:eastAsia="es-CL"/>
        </w:rPr>
        <w:t xml:space="preserve"> capacities contribute to the construction of resilient territories?</w:t>
      </w:r>
    </w:p>
    <w:p w:rsidR="009A01E8" w:rsidRPr="009A01E8" w:rsidRDefault="009A01E8" w:rsidP="009A01E8">
      <w:pPr>
        <w:spacing w:line="276" w:lineRule="auto"/>
        <w:jc w:val="both"/>
        <w:rPr>
          <w:lang w:val="en-US"/>
        </w:rPr>
      </w:pPr>
    </w:p>
    <w:sectPr w:rsidR="009A01E8" w:rsidRPr="009A01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E8" w:rsidRDefault="009A01E8" w:rsidP="009A01E8">
      <w:pPr>
        <w:spacing w:after="0" w:line="240" w:lineRule="auto"/>
      </w:pPr>
      <w:r>
        <w:separator/>
      </w:r>
    </w:p>
  </w:endnote>
  <w:endnote w:type="continuationSeparator" w:id="0">
    <w:p w:rsidR="009A01E8" w:rsidRDefault="009A01E8" w:rsidP="009A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E8" w:rsidRDefault="009A01E8" w:rsidP="009A01E8">
      <w:pPr>
        <w:spacing w:after="0" w:line="240" w:lineRule="auto"/>
      </w:pPr>
      <w:r>
        <w:separator/>
      </w:r>
    </w:p>
  </w:footnote>
  <w:footnote w:type="continuationSeparator" w:id="0">
    <w:p w:rsidR="009A01E8" w:rsidRDefault="009A01E8" w:rsidP="009A01E8">
      <w:pPr>
        <w:spacing w:after="0" w:line="240" w:lineRule="auto"/>
      </w:pPr>
      <w:r>
        <w:continuationSeparator/>
      </w:r>
    </w:p>
  </w:footnote>
  <w:footnote w:id="1">
    <w:p w:rsidR="009A01E8" w:rsidRPr="009A01E8" w:rsidRDefault="009A01E8" w:rsidP="009A01E8">
      <w:pPr>
        <w:pStyle w:val="FootnoteText"/>
        <w:jc w:val="both"/>
        <w:rPr>
          <w:lang w:val="en-001"/>
        </w:rPr>
      </w:pPr>
      <w:r>
        <w:rPr>
          <w:rStyle w:val="FootnoteReference"/>
        </w:rPr>
        <w:footnoteRef/>
      </w:r>
      <w:r w:rsidRPr="009A01E8">
        <w:rPr>
          <w:lang w:val="en-US"/>
        </w:rPr>
        <w:t xml:space="preserve"> </w:t>
      </w:r>
      <w:r w:rsidRPr="009A01E8">
        <w:rPr>
          <w:lang w:val="en"/>
        </w:rPr>
        <w:t>The webinar will present the main ideas of the forum in both Spanish and English. </w:t>
      </w:r>
      <w:r w:rsidRPr="009A01E8">
        <w:rPr>
          <w:lang w:val="en-US"/>
        </w:rPr>
        <w:t>The forum will have</w:t>
      </w:r>
      <w:r w:rsidR="00881164">
        <w:rPr>
          <w:lang w:val="en-001"/>
        </w:rPr>
        <w:t xml:space="preserve"> a</w:t>
      </w:r>
      <w:r w:rsidRPr="009A01E8">
        <w:rPr>
          <w:lang w:val="en-US"/>
        </w:rPr>
        <w:t xml:space="preserve"> simultaneous translation service.</w:t>
      </w:r>
    </w:p>
  </w:footnote>
  <w:footnote w:id="2">
    <w:p w:rsidR="009A01E8" w:rsidRPr="009A01E8" w:rsidRDefault="009A01E8" w:rsidP="009A01E8">
      <w:pPr>
        <w:pStyle w:val="FootnoteText"/>
        <w:jc w:val="both"/>
        <w:rPr>
          <w:lang w:val="en-001"/>
        </w:rPr>
      </w:pPr>
      <w:r>
        <w:rPr>
          <w:rStyle w:val="FootnoteReference"/>
        </w:rPr>
        <w:footnoteRef/>
      </w:r>
      <w:r w:rsidRPr="009A01E8">
        <w:rPr>
          <w:lang w:val="en-US"/>
        </w:rPr>
        <w:t xml:space="preserve"> </w:t>
      </w:r>
      <w:r w:rsidRPr="009A01E8">
        <w:rPr>
          <w:lang w:val="en"/>
        </w:rPr>
        <w:t xml:space="preserve">In 2021, ILPES presented at the XVIII Meeting of the Regional Planning Council the document "Resilient institutions for a transformative post-pandemic recovery in Latin America and the Caribbean: </w:t>
      </w:r>
      <w:r w:rsidR="00881164">
        <w:rPr>
          <w:lang w:val="en-001"/>
        </w:rPr>
        <w:t>Inputs</w:t>
      </w:r>
      <w:r w:rsidRPr="009A01E8">
        <w:rPr>
          <w:lang w:val="en"/>
        </w:rPr>
        <w:t xml:space="preserve"> for discussion".</w:t>
      </w:r>
    </w:p>
  </w:footnote>
  <w:footnote w:id="3">
    <w:p w:rsidR="009A01E8" w:rsidRPr="009A01E8" w:rsidRDefault="009A01E8">
      <w:pPr>
        <w:pStyle w:val="FootnoteText"/>
        <w:rPr>
          <w:lang w:val="en-001"/>
        </w:rPr>
      </w:pPr>
      <w:r>
        <w:rPr>
          <w:rStyle w:val="FootnoteReference"/>
        </w:rPr>
        <w:footnoteRef/>
      </w:r>
      <w:r w:rsidRPr="009A01E8">
        <w:rPr>
          <w:lang w:val="en-US"/>
        </w:rPr>
        <w:t xml:space="preserve"> Development Planning Notes "Disasters are not natural". </w:t>
      </w:r>
      <w:r w:rsidRPr="009A01E8">
        <w:rPr>
          <w:lang w:val="es-ES"/>
        </w:rPr>
        <w:t>No. 15/22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42E3"/>
    <w:multiLevelType w:val="hybridMultilevel"/>
    <w:tmpl w:val="955A38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E8"/>
    <w:rsid w:val="000A6220"/>
    <w:rsid w:val="000C04BB"/>
    <w:rsid w:val="001A25A2"/>
    <w:rsid w:val="001F251D"/>
    <w:rsid w:val="00361734"/>
    <w:rsid w:val="006039E6"/>
    <w:rsid w:val="00673B13"/>
    <w:rsid w:val="00674D8C"/>
    <w:rsid w:val="007D4E9B"/>
    <w:rsid w:val="00864945"/>
    <w:rsid w:val="00881164"/>
    <w:rsid w:val="009A01E8"/>
    <w:rsid w:val="00A26755"/>
    <w:rsid w:val="00CC31E5"/>
    <w:rsid w:val="00DC2213"/>
    <w:rsid w:val="00E7615D"/>
    <w:rsid w:val="00E97E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EC548"/>
  <w15:chartTrackingRefBased/>
  <w15:docId w15:val="{DB594864-0D38-485F-9817-396A6061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0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1E8"/>
    <w:rPr>
      <w:sz w:val="20"/>
      <w:szCs w:val="20"/>
    </w:rPr>
  </w:style>
  <w:style w:type="character" w:styleId="FootnoteReference">
    <w:name w:val="footnote reference"/>
    <w:basedOn w:val="DefaultParagraphFont"/>
    <w:uiPriority w:val="99"/>
    <w:semiHidden/>
    <w:unhideWhenUsed/>
    <w:rsid w:val="009A01E8"/>
    <w:rPr>
      <w:vertAlign w:val="superscript"/>
    </w:rPr>
  </w:style>
  <w:style w:type="paragraph" w:styleId="ListParagraph">
    <w:name w:val="List Paragraph"/>
    <w:basedOn w:val="Normal"/>
    <w:uiPriority w:val="34"/>
    <w:qFormat/>
    <w:rsid w:val="00A2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1365</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Beck Massad</dc:creator>
  <cp:keywords/>
  <dc:description/>
  <cp:lastModifiedBy>María José Beck Massad</cp:lastModifiedBy>
  <cp:revision>13</cp:revision>
  <dcterms:created xsi:type="dcterms:W3CDTF">2023-05-09T19:32:00Z</dcterms:created>
  <dcterms:modified xsi:type="dcterms:W3CDTF">2023-05-09T20:38:00Z</dcterms:modified>
</cp:coreProperties>
</file>