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68" w:rsidRPr="0007546F" w:rsidRDefault="003873EE" w:rsidP="003873EE">
      <w:pPr>
        <w:jc w:val="center"/>
        <w:rPr>
          <w:rFonts w:ascii="Arial Narrow" w:hAnsi="Arial Narrow"/>
          <w:b/>
          <w:sz w:val="22"/>
          <w:szCs w:val="22"/>
        </w:rPr>
      </w:pPr>
      <w:r w:rsidRPr="0007546F">
        <w:rPr>
          <w:rFonts w:ascii="Arial Narrow" w:hAnsi="Arial Narrow"/>
          <w:b/>
          <w:sz w:val="22"/>
          <w:szCs w:val="22"/>
        </w:rPr>
        <w:t>GRUPO DE TRANSFORMACIÓN DIGITAL Y ECONOMÍA DIGITAL DE ELAC2020</w:t>
      </w:r>
    </w:p>
    <w:p w:rsidR="003873EE" w:rsidRPr="0007546F" w:rsidRDefault="003873EE" w:rsidP="003873EE">
      <w:pPr>
        <w:jc w:val="center"/>
        <w:rPr>
          <w:rFonts w:ascii="Arial Narrow" w:hAnsi="Arial Narrow"/>
          <w:b/>
          <w:sz w:val="22"/>
          <w:szCs w:val="22"/>
        </w:rPr>
      </w:pPr>
    </w:p>
    <w:p w:rsidR="003873EE" w:rsidRPr="0007546F" w:rsidRDefault="003873EE" w:rsidP="0007546F">
      <w:pPr>
        <w:ind w:right="-523"/>
        <w:jc w:val="both"/>
        <w:rPr>
          <w:rFonts w:ascii="Arial Narrow" w:hAnsi="Arial Narrow"/>
          <w:sz w:val="22"/>
          <w:szCs w:val="22"/>
          <w:lang w:val="es-AR"/>
        </w:rPr>
      </w:pPr>
      <w:r w:rsidRPr="0007546F">
        <w:rPr>
          <w:rFonts w:ascii="Arial Narrow" w:hAnsi="Arial Narrow"/>
          <w:b/>
          <w:sz w:val="22"/>
          <w:szCs w:val="22"/>
        </w:rPr>
        <w:t xml:space="preserve">Matriz de Trabajo relacionada con el Objetivo: </w:t>
      </w:r>
      <w:r w:rsidRPr="0007546F">
        <w:rPr>
          <w:rFonts w:ascii="Arial Narrow" w:hAnsi="Arial Narrow"/>
          <w:sz w:val="22"/>
          <w:szCs w:val="22"/>
          <w:lang w:val="es-AR"/>
        </w:rPr>
        <w:t>1.2. Identificar ventajas competitivas de la industria de TI, y oportunidades de fortalecimiento de la oferta de servicios digitales en América Latina y el Caribe.</w:t>
      </w:r>
    </w:p>
    <w:p w:rsidR="003873EE" w:rsidRPr="0007546F" w:rsidRDefault="003873EE" w:rsidP="003873EE">
      <w:pPr>
        <w:jc w:val="both"/>
        <w:rPr>
          <w:rFonts w:ascii="Arial Narrow" w:hAnsi="Arial Narrow"/>
          <w:sz w:val="22"/>
          <w:szCs w:val="22"/>
          <w:lang w:val="es-AR"/>
        </w:rPr>
      </w:pPr>
    </w:p>
    <w:tbl>
      <w:tblPr>
        <w:tblStyle w:val="Tablaconcuadrcula"/>
        <w:tblW w:w="5237" w:type="pct"/>
        <w:tblLook w:val="04A0" w:firstRow="1" w:lastRow="0" w:firstColumn="1" w:lastColumn="0" w:noHBand="0" w:noVBand="1"/>
      </w:tblPr>
      <w:tblGrid>
        <w:gridCol w:w="2878"/>
        <w:gridCol w:w="2878"/>
        <w:gridCol w:w="2880"/>
        <w:gridCol w:w="3426"/>
      </w:tblGrid>
      <w:tr w:rsidR="003873EE" w:rsidRPr="0007546F" w:rsidTr="001D37DA">
        <w:tc>
          <w:tcPr>
            <w:tcW w:w="1193" w:type="pct"/>
            <w:shd w:val="clear" w:color="auto" w:fill="DBE5F1" w:themeFill="accent1" w:themeFillTint="33"/>
          </w:tcPr>
          <w:p w:rsidR="003873EE" w:rsidRPr="0007546F" w:rsidRDefault="003873EE" w:rsidP="003873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546F">
              <w:rPr>
                <w:rFonts w:ascii="Arial Narrow" w:hAnsi="Arial Narrow"/>
                <w:sz w:val="22"/>
                <w:szCs w:val="22"/>
              </w:rPr>
              <w:t xml:space="preserve">País – Institución </w:t>
            </w:r>
          </w:p>
        </w:tc>
        <w:tc>
          <w:tcPr>
            <w:tcW w:w="1193" w:type="pct"/>
            <w:shd w:val="clear" w:color="auto" w:fill="DBE5F1" w:themeFill="accent1" w:themeFillTint="33"/>
          </w:tcPr>
          <w:p w:rsidR="003873EE" w:rsidRPr="0007546F" w:rsidRDefault="003873EE" w:rsidP="003873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546F">
              <w:rPr>
                <w:rFonts w:ascii="Arial Narrow" w:hAnsi="Arial Narrow"/>
                <w:sz w:val="22"/>
                <w:szCs w:val="22"/>
              </w:rPr>
              <w:t>Ventaja competitiva local de la Industria TI Identificada</w:t>
            </w:r>
          </w:p>
        </w:tc>
        <w:tc>
          <w:tcPr>
            <w:tcW w:w="1194" w:type="pct"/>
            <w:shd w:val="clear" w:color="auto" w:fill="DBE5F1" w:themeFill="accent1" w:themeFillTint="33"/>
          </w:tcPr>
          <w:p w:rsidR="003873EE" w:rsidRPr="0007546F" w:rsidRDefault="003873EE" w:rsidP="003873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546F">
              <w:rPr>
                <w:rFonts w:ascii="Arial Narrow" w:hAnsi="Arial Narrow"/>
                <w:sz w:val="22"/>
                <w:szCs w:val="22"/>
              </w:rPr>
              <w:t xml:space="preserve">Características de la Ventaja Competitiva Identificada </w:t>
            </w:r>
          </w:p>
        </w:tc>
        <w:tc>
          <w:tcPr>
            <w:tcW w:w="1420" w:type="pct"/>
            <w:shd w:val="clear" w:color="auto" w:fill="DBE5F1" w:themeFill="accent1" w:themeFillTint="33"/>
          </w:tcPr>
          <w:p w:rsidR="003873EE" w:rsidRPr="0007546F" w:rsidRDefault="003873EE" w:rsidP="003873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546F">
              <w:rPr>
                <w:rFonts w:ascii="Arial Narrow" w:hAnsi="Arial Narrow"/>
                <w:sz w:val="22"/>
                <w:szCs w:val="22"/>
              </w:rPr>
              <w:t xml:space="preserve">Oportunidades </w:t>
            </w:r>
            <w:proofErr w:type="gramStart"/>
            <w:r w:rsidRPr="0007546F">
              <w:rPr>
                <w:rFonts w:ascii="Arial Narrow" w:hAnsi="Arial Narrow"/>
                <w:sz w:val="22"/>
                <w:szCs w:val="22"/>
              </w:rPr>
              <w:t>identificadas  para</w:t>
            </w:r>
            <w:proofErr w:type="gramEnd"/>
            <w:r w:rsidRPr="0007546F">
              <w:rPr>
                <w:rFonts w:ascii="Arial Narrow" w:hAnsi="Arial Narrow"/>
                <w:sz w:val="22"/>
                <w:szCs w:val="22"/>
              </w:rPr>
              <w:t xml:space="preserve"> el  Fortalecimiento de la Oferta de Servicios Digitales locales</w:t>
            </w:r>
          </w:p>
        </w:tc>
      </w:tr>
      <w:tr w:rsidR="003873EE" w:rsidRPr="0007546F" w:rsidTr="001D37DA">
        <w:tc>
          <w:tcPr>
            <w:tcW w:w="1193" w:type="pct"/>
          </w:tcPr>
          <w:p w:rsidR="003873EE" w:rsidRPr="0007546F" w:rsidRDefault="003873EE" w:rsidP="003873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546F">
              <w:rPr>
                <w:rFonts w:ascii="Arial Narrow" w:hAnsi="Arial Narrow"/>
                <w:sz w:val="22"/>
                <w:szCs w:val="22"/>
              </w:rPr>
              <w:t xml:space="preserve">COLOMBIA – MINTIC </w:t>
            </w:r>
          </w:p>
        </w:tc>
        <w:tc>
          <w:tcPr>
            <w:tcW w:w="1193" w:type="pct"/>
          </w:tcPr>
          <w:p w:rsidR="003873EE" w:rsidRPr="0007546F" w:rsidRDefault="003873EE" w:rsidP="003873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546F">
              <w:rPr>
                <w:rFonts w:ascii="Arial Narrow" w:hAnsi="Arial Narrow"/>
                <w:sz w:val="22"/>
                <w:szCs w:val="22"/>
              </w:rPr>
              <w:t>Crecimiento</w:t>
            </w:r>
            <w:bookmarkStart w:id="0" w:name="_GoBack"/>
            <w:bookmarkEnd w:id="0"/>
            <w:r w:rsidRPr="0007546F">
              <w:rPr>
                <w:rFonts w:ascii="Arial Narrow" w:hAnsi="Arial Narrow"/>
                <w:sz w:val="22"/>
                <w:szCs w:val="22"/>
              </w:rPr>
              <w:t xml:space="preserve"> sostenido de la industria de TI de dos dígitos</w:t>
            </w:r>
          </w:p>
        </w:tc>
        <w:tc>
          <w:tcPr>
            <w:tcW w:w="1194" w:type="pct"/>
          </w:tcPr>
          <w:p w:rsidR="003873EE" w:rsidRPr="0007546F" w:rsidRDefault="003873EE" w:rsidP="003873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546F">
              <w:rPr>
                <w:rFonts w:ascii="Arial Narrow" w:hAnsi="Arial Narrow"/>
                <w:sz w:val="22"/>
                <w:szCs w:val="22"/>
              </w:rPr>
              <w:t>Las ventas de la industria de TI en Colombia, presentan desde el año 2012, un crecimiento promedio cercano al 15% anual, lo que muestra consolidación de la industria nacional y un mercado local aún por explorar</w:t>
            </w:r>
          </w:p>
        </w:tc>
        <w:tc>
          <w:tcPr>
            <w:tcW w:w="1420" w:type="pct"/>
          </w:tcPr>
          <w:p w:rsidR="003873EE" w:rsidRPr="0007546F" w:rsidRDefault="003873EE" w:rsidP="003873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546F">
              <w:rPr>
                <w:rFonts w:ascii="Arial Narrow" w:hAnsi="Arial Narrow"/>
                <w:sz w:val="22"/>
                <w:szCs w:val="22"/>
              </w:rPr>
              <w:t xml:space="preserve">1. Transformación digital por parte del Gobierno Colombiano </w:t>
            </w:r>
          </w:p>
          <w:p w:rsidR="003873EE" w:rsidRPr="0007546F" w:rsidRDefault="003873EE" w:rsidP="003873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546F">
              <w:rPr>
                <w:rFonts w:ascii="Arial Narrow" w:hAnsi="Arial Narrow"/>
                <w:sz w:val="22"/>
                <w:szCs w:val="22"/>
              </w:rPr>
              <w:t xml:space="preserve">2. Demanda creciente de productos TI, desde países LATAM como Perú, Ecuador, Panamá o Centroamérica </w:t>
            </w:r>
          </w:p>
          <w:p w:rsidR="003873EE" w:rsidRPr="0007546F" w:rsidRDefault="003873EE" w:rsidP="003873E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73EE" w:rsidTr="001D37DA">
        <w:tc>
          <w:tcPr>
            <w:tcW w:w="1193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193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194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420" w:type="pct"/>
          </w:tcPr>
          <w:p w:rsidR="003873EE" w:rsidRDefault="003873EE" w:rsidP="003873EE">
            <w:pPr>
              <w:jc w:val="both"/>
            </w:pPr>
          </w:p>
        </w:tc>
      </w:tr>
      <w:tr w:rsidR="003873EE" w:rsidTr="001D37DA">
        <w:tc>
          <w:tcPr>
            <w:tcW w:w="1193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193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194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420" w:type="pct"/>
          </w:tcPr>
          <w:p w:rsidR="003873EE" w:rsidRDefault="003873EE" w:rsidP="003873EE">
            <w:pPr>
              <w:jc w:val="both"/>
            </w:pPr>
          </w:p>
        </w:tc>
      </w:tr>
      <w:tr w:rsidR="003873EE" w:rsidTr="001D37DA">
        <w:tc>
          <w:tcPr>
            <w:tcW w:w="1193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193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194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420" w:type="pct"/>
          </w:tcPr>
          <w:p w:rsidR="003873EE" w:rsidRDefault="003873EE" w:rsidP="003873EE">
            <w:pPr>
              <w:jc w:val="both"/>
            </w:pPr>
          </w:p>
        </w:tc>
      </w:tr>
      <w:tr w:rsidR="003873EE" w:rsidTr="001D37DA">
        <w:tc>
          <w:tcPr>
            <w:tcW w:w="1193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193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194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420" w:type="pct"/>
          </w:tcPr>
          <w:p w:rsidR="003873EE" w:rsidRDefault="003873EE" w:rsidP="003873EE">
            <w:pPr>
              <w:jc w:val="both"/>
            </w:pPr>
          </w:p>
        </w:tc>
      </w:tr>
      <w:tr w:rsidR="003873EE" w:rsidTr="001D37DA">
        <w:tc>
          <w:tcPr>
            <w:tcW w:w="1193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193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194" w:type="pct"/>
          </w:tcPr>
          <w:p w:rsidR="003873EE" w:rsidRDefault="003873EE" w:rsidP="003873EE">
            <w:pPr>
              <w:jc w:val="both"/>
            </w:pPr>
          </w:p>
        </w:tc>
        <w:tc>
          <w:tcPr>
            <w:tcW w:w="1420" w:type="pct"/>
          </w:tcPr>
          <w:p w:rsidR="003873EE" w:rsidRDefault="003873EE" w:rsidP="003873EE">
            <w:pPr>
              <w:jc w:val="both"/>
            </w:pPr>
          </w:p>
        </w:tc>
      </w:tr>
    </w:tbl>
    <w:p w:rsidR="003873EE" w:rsidRPr="003873EE" w:rsidRDefault="003873EE" w:rsidP="003873EE">
      <w:pPr>
        <w:jc w:val="both"/>
      </w:pPr>
    </w:p>
    <w:sectPr w:rsidR="003873EE" w:rsidRPr="003873EE" w:rsidSect="003873EE">
      <w:headerReference w:type="default" r:id="rId6"/>
      <w:pgSz w:w="15840" w:h="12240" w:orient="landscape"/>
      <w:pgMar w:top="1514" w:right="2517" w:bottom="1514" w:left="1797" w:header="107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94" w:rsidRDefault="00587694" w:rsidP="001D37DA">
      <w:r>
        <w:separator/>
      </w:r>
    </w:p>
  </w:endnote>
  <w:endnote w:type="continuationSeparator" w:id="0">
    <w:p w:rsidR="00587694" w:rsidRDefault="00587694" w:rsidP="001D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94" w:rsidRDefault="00587694" w:rsidP="001D37DA">
      <w:r>
        <w:separator/>
      </w:r>
    </w:p>
  </w:footnote>
  <w:footnote w:type="continuationSeparator" w:id="0">
    <w:p w:rsidR="00587694" w:rsidRDefault="00587694" w:rsidP="001D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DA" w:rsidRDefault="001D37DA">
    <w:pPr>
      <w:pStyle w:val="Encabezado"/>
    </w:pPr>
    <w:r w:rsidRPr="00CB1419">
      <w:rPr>
        <w:noProof/>
        <w:szCs w:val="22"/>
        <w:lang w:val="es-ES"/>
      </w:rPr>
      <w:drawing>
        <wp:anchor distT="0" distB="0" distL="114300" distR="114300" simplePos="0" relativeHeight="251658752" behindDoc="0" locked="0" layoutInCell="1" allowOverlap="1" wp14:anchorId="6649DB41" wp14:editId="3A6D3331">
          <wp:simplePos x="0" y="0"/>
          <wp:positionH relativeFrom="column">
            <wp:posOffset>0</wp:posOffset>
          </wp:positionH>
          <wp:positionV relativeFrom="paragraph">
            <wp:posOffset>-409575</wp:posOffset>
          </wp:positionV>
          <wp:extent cx="1887335" cy="12001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LAC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33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37DA" w:rsidRDefault="001D37DA">
    <w:pPr>
      <w:pStyle w:val="Encabezado"/>
    </w:pPr>
  </w:p>
  <w:p w:rsidR="001D37DA" w:rsidRDefault="001D37DA">
    <w:pPr>
      <w:pStyle w:val="Encabezado"/>
    </w:pPr>
  </w:p>
  <w:p w:rsidR="001D37DA" w:rsidRDefault="001D37DA">
    <w:pPr>
      <w:pStyle w:val="Encabezado"/>
    </w:pPr>
  </w:p>
  <w:p w:rsidR="001D37DA" w:rsidRDefault="001D37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EE"/>
    <w:rsid w:val="0007546F"/>
    <w:rsid w:val="001D37DA"/>
    <w:rsid w:val="00232BDC"/>
    <w:rsid w:val="003873EE"/>
    <w:rsid w:val="00587694"/>
    <w:rsid w:val="00641768"/>
    <w:rsid w:val="006F1B49"/>
    <w:rsid w:val="008C03BF"/>
    <w:rsid w:val="00B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BEC3B"/>
  <w14:defaultImageDpi w14:val="300"/>
  <w15:docId w15:val="{A35EB964-6355-41F2-8543-727D2820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37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7DA"/>
  </w:style>
  <w:style w:type="paragraph" w:styleId="Piedepgina">
    <w:name w:val="footer"/>
    <w:basedOn w:val="Normal"/>
    <w:link w:val="PiedepginaCar"/>
    <w:uiPriority w:val="99"/>
    <w:unhideWhenUsed/>
    <w:rsid w:val="001D37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Pérez Avella</dc:creator>
  <cp:keywords/>
  <dc:description/>
  <cp:lastModifiedBy>Oficina Internacional</cp:lastModifiedBy>
  <cp:revision>3</cp:revision>
  <dcterms:created xsi:type="dcterms:W3CDTF">2018-12-10T21:18:00Z</dcterms:created>
  <dcterms:modified xsi:type="dcterms:W3CDTF">2018-12-10T21:19:00Z</dcterms:modified>
</cp:coreProperties>
</file>